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275C" w:rsidRPr="00DB275C" w:rsidRDefault="00DB275C" w:rsidP="00DB275C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Биография Рафис Курбан</w:t>
      </w:r>
    </w:p>
    <w:p w:rsidR="00AE4510" w:rsidRPr="00DE093F" w:rsidRDefault="00DB275C" w:rsidP="00DE093F">
      <w:pPr>
        <w:jc w:val="both"/>
        <w:rPr>
          <w:rFonts w:ascii="Times New Roman" w:hAnsi="Times New Roman" w:cs="Times New Roman"/>
          <w:sz w:val="28"/>
          <w:szCs w:val="28"/>
        </w:rPr>
      </w:pPr>
      <w:r w:rsidRPr="00AE4510">
        <w:rPr>
          <w:rFonts w:ascii="Times New Roman" w:eastAsia="Times New Roman" w:hAnsi="Times New Roman" w:cs="Times New Roman"/>
          <w:sz w:val="28"/>
          <w:szCs w:val="28"/>
        </w:rPr>
        <w:t>Курбанов Рафис Харисович (Рафис Курбан) родился 1 января 1957 года в деревне Малый Битаман Высокогорского района Татарстана. После окончания Большебитаманской средней школы учился на отделении журналистики Казанского государственного университета. Еще в студенческие годы он сотрудничал с газетой «Татарстан яшьләре», являясь корреспондентом отдела школ и вузов редакции. После окончания третьего курса устроился на работу в Буинскую районную газету «Байрак», где проработал около двух лет корреспондентом сельхозотдела. </w:t>
      </w:r>
      <w:r w:rsidRPr="00AE4510">
        <w:rPr>
          <w:rFonts w:ascii="Times New Roman" w:eastAsia="Times New Roman" w:hAnsi="Times New Roman" w:cs="Times New Roman"/>
          <w:sz w:val="28"/>
          <w:szCs w:val="28"/>
        </w:rPr>
        <w:br/>
        <w:t>В 1980 году Р.Курбан вернулся в Казань и до 1982 года работал художником-оформителем в Управлении автозаправочных станций города. </w:t>
      </w:r>
      <w:r w:rsidRPr="00AE4510">
        <w:rPr>
          <w:rFonts w:ascii="Times New Roman" w:eastAsia="Times New Roman" w:hAnsi="Times New Roman" w:cs="Times New Roman"/>
          <w:sz w:val="28"/>
          <w:szCs w:val="28"/>
        </w:rPr>
        <w:br/>
        <w:t>В 1982–1989 годах он был редактором в Государственном комитете ТАССР по телевидению и радиовещанию, в 1989 году – ответственным секретарем журнала «Салават күпере», в 1990 году – «Идель», в 1991–1993 годах – главным редактором газеты «Мәдәни җомга», в 1993 году – турецко-татарской газеты «Заман», с 1993 по 1995 год – заведующим литературно-драматической частью Казанского театра кукол, редактором издательства «Магариф». </w:t>
      </w:r>
      <w:r w:rsidRPr="00AE4510">
        <w:rPr>
          <w:rFonts w:ascii="Times New Roman" w:eastAsia="Times New Roman" w:hAnsi="Times New Roman" w:cs="Times New Roman"/>
          <w:sz w:val="28"/>
          <w:szCs w:val="28"/>
        </w:rPr>
        <w:br/>
        <w:t>С 1996 года Р.Курбан работал в Татарском книжном издательстве, где в 1999 году возглавил редакцию художественной и детской литературы, а в 2007–2008 годах работал главным редактором Татарского книжного издательства. </w:t>
      </w:r>
      <w:r w:rsidRPr="00AE4510">
        <w:rPr>
          <w:rFonts w:ascii="Times New Roman" w:eastAsia="Times New Roman" w:hAnsi="Times New Roman" w:cs="Times New Roman"/>
          <w:sz w:val="28"/>
          <w:szCs w:val="28"/>
        </w:rPr>
        <w:br/>
        <w:t>Р.Курбан начал печататься в школьные годы на страницах детских журналов и газет. </w:t>
      </w:r>
      <w:r w:rsidRPr="00AE4510">
        <w:rPr>
          <w:rFonts w:ascii="Times New Roman" w:eastAsia="Times New Roman" w:hAnsi="Times New Roman" w:cs="Times New Roman"/>
          <w:sz w:val="28"/>
          <w:szCs w:val="28"/>
        </w:rPr>
        <w:br/>
        <w:t>В 1987 году вышел его первый сборник стихов для детей «Буран кайда йоклый?» («Где спит буран?»). Он автор более 20 книг для детей: «Сөзгәк болыт» («Бодливая тучка», 1991), «Капкорсак» («Пузатый», 1992), «Алма</w:t>
      </w:r>
      <w:r w:rsidR="00AE4510">
        <w:rPr>
          <w:rFonts w:ascii="Times New Roman" w:eastAsia="Times New Roman" w:hAnsi="Times New Roman" w:cs="Times New Roman"/>
          <w:sz w:val="28"/>
          <w:szCs w:val="28"/>
        </w:rPr>
        <w:t xml:space="preserve">лы төн» («Книга малышей», 2002) </w:t>
      </w:r>
      <w:r w:rsidRPr="00AE4510">
        <w:rPr>
          <w:rFonts w:ascii="Times New Roman" w:eastAsia="Times New Roman" w:hAnsi="Times New Roman" w:cs="Times New Roman"/>
          <w:sz w:val="28"/>
          <w:szCs w:val="28"/>
        </w:rPr>
        <w:t>и др. </w:t>
      </w:r>
      <w:r w:rsidRPr="00AE4510">
        <w:rPr>
          <w:rFonts w:ascii="Times New Roman" w:eastAsia="Times New Roman" w:hAnsi="Times New Roman" w:cs="Times New Roman"/>
          <w:sz w:val="28"/>
          <w:szCs w:val="28"/>
        </w:rPr>
        <w:br/>
        <w:t>В середине 90-х годов, в период работы в Казанском театре кукол, Р.Курбан написал ряд детских пьес. На сцене кукольных театров Казани и Набережных Челнов с успехом шли его пьесы «Куркуын җиңгән Куян» («Заяц, победивший страх», «Бардым күлгә, салдым кармак» («Закинул я удочку», «Керпе малае дуслар эзли» («Ёжик ищет друзей»). Пьеса «Патша кызы һәм җырчы» («Царевна и певец») была поставлена на сценах Уфимского татарского театра «Нур» и Набережночелнинского татарского драматического театра. Лучшие сценические произведения писателя для детей опубликованы в сборнике «Заяц, победивший страх» (2000). </w:t>
      </w:r>
      <w:r w:rsidRPr="00AE4510">
        <w:rPr>
          <w:rFonts w:ascii="Times New Roman" w:eastAsia="Times New Roman" w:hAnsi="Times New Roman" w:cs="Times New Roman"/>
          <w:sz w:val="28"/>
          <w:szCs w:val="28"/>
        </w:rPr>
        <w:br/>
        <w:t xml:space="preserve">Р.Курбан известен и взрослому читателю как автор замечательных книг лирико-публицистических стихов («Уян, татар!» («Проснитесь, татары!», 1999) и «Яра» («Рана», 2004)). Многие его лирические произведения вдохновили татарских </w:t>
      </w:r>
      <w:r w:rsidRPr="00AE4510">
        <w:rPr>
          <w:rFonts w:ascii="Times New Roman" w:eastAsia="Times New Roman" w:hAnsi="Times New Roman" w:cs="Times New Roman"/>
          <w:sz w:val="28"/>
          <w:szCs w:val="28"/>
        </w:rPr>
        <w:lastRenderedPageBreak/>
        <w:t>композиторов на создание песен, которые впоследствии стали популярными в народе. </w:t>
      </w:r>
      <w:r w:rsidRPr="00AE4510">
        <w:rPr>
          <w:rFonts w:ascii="Times New Roman" w:eastAsia="Times New Roman" w:hAnsi="Times New Roman" w:cs="Times New Roman"/>
          <w:sz w:val="28"/>
          <w:szCs w:val="28"/>
        </w:rPr>
        <w:br/>
        <w:t>Творческие достижения Р.Курбана отмечены двумя литературными премиями Союза писателей Татарстана имени Ш.Маннура (1993) за книгу «Пузатый» и А.Алиша (2003) за книги «Заяц, победивший страх» и «Книга малышей». </w:t>
      </w:r>
      <w:r w:rsidRPr="00AE4510">
        <w:rPr>
          <w:rFonts w:ascii="Times New Roman" w:eastAsia="Times New Roman" w:hAnsi="Times New Roman" w:cs="Times New Roman"/>
          <w:sz w:val="28"/>
          <w:szCs w:val="28"/>
        </w:rPr>
        <w:br/>
        <w:t>2006 году Р.Курбану присвоено почетное звание «Заслуженный деятель искусств Республики Татарстан». </w:t>
      </w:r>
      <w:r w:rsidRPr="00AE4510">
        <w:rPr>
          <w:rFonts w:ascii="Times New Roman" w:eastAsia="Times New Roman" w:hAnsi="Times New Roman" w:cs="Times New Roman"/>
          <w:sz w:val="28"/>
          <w:szCs w:val="28"/>
        </w:rPr>
        <w:br/>
        <w:t>С 1990 года – член Союза писателей Татарстана.</w:t>
      </w:r>
    </w:p>
    <w:p w:rsidR="00AE4510" w:rsidRPr="00AE4510" w:rsidRDefault="00AE4510" w:rsidP="00AE45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</w:t>
      </w:r>
      <w:r w:rsidRPr="00AE4510">
        <w:rPr>
          <w:color w:val="000000"/>
          <w:sz w:val="28"/>
          <w:szCs w:val="28"/>
        </w:rPr>
        <w:t>Писать для детей могут не все, для этого нужен особый дар. У Рафиса Курбана такой дар есть. Он пишет стихи для детей, а именно для самых маленьких - ребят дошкольного возраста. Правда, любителям литературы Рафис Курбан известен и своими лирическими и публицистическими стихами. Его знают и как драматурга. Спектакли по его пьесам шли во многих театрах для детей и молодежи - в казанском театре кукол «Экият», Казанском татарском молодежном театре имени Г.Кариева, Челнинском театре кукол, Челнинском и Нижнекамском драматических театрах, уфимском молодежном театре «Нур», Астраханском театре кукол. Казанский театр кукол «Экият» с его спектаклем участвовал в Международном фестивале в Каннах во Франции.</w:t>
      </w:r>
    </w:p>
    <w:p w:rsidR="00AE4510" w:rsidRPr="00AE4510" w:rsidRDefault="00AE4510" w:rsidP="00AE45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4510">
        <w:rPr>
          <w:color w:val="000000"/>
          <w:sz w:val="28"/>
          <w:szCs w:val="28"/>
        </w:rPr>
        <w:t> </w:t>
      </w:r>
    </w:p>
    <w:p w:rsidR="00AE4510" w:rsidRPr="00AE4510" w:rsidRDefault="00AE4510" w:rsidP="00AE45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4510">
        <w:rPr>
          <w:color w:val="000000"/>
          <w:sz w:val="28"/>
          <w:szCs w:val="28"/>
        </w:rPr>
        <w:t>Рафис Курбан - член Союза писателей Татарстана (СССР) с 1990 года. Он автор 30 книг. Более 20 из них написаны для детей. Его стихи переведены на русский язык лучшими детскими поэтами (Сергеем Малышевым, Сергеем Махотиным) и неоднократно изданы на русском языке. Последняя его книга «Рафис Корбан шигырьлре» (Стихи Рафиса Курбана), выпущенная Татарским книжным издательством в 2013 году, также является любимой книжкой детворы. Его книги неоднократно становились победителями республиканского конкурса «Книга года», проводимого министерством культуры республики и Национальной библиотекой.</w:t>
      </w:r>
    </w:p>
    <w:p w:rsidR="00AE4510" w:rsidRPr="00AE4510" w:rsidRDefault="00AE4510" w:rsidP="00AE45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4510">
        <w:rPr>
          <w:color w:val="000000"/>
          <w:sz w:val="28"/>
          <w:szCs w:val="28"/>
        </w:rPr>
        <w:t> </w:t>
      </w:r>
    </w:p>
    <w:p w:rsidR="00AE4510" w:rsidRPr="00AE4510" w:rsidRDefault="00AE4510" w:rsidP="00AE45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4510">
        <w:rPr>
          <w:color w:val="000000"/>
          <w:sz w:val="28"/>
          <w:szCs w:val="28"/>
        </w:rPr>
        <w:t>Стихи Рафиса Курбана имеют большую ценность в деле воспитания подрастающего поколения, являются прекрасным материалом для воспитателей и учителей, они прививают детям чувство любви к родине, родному краю, труду, природе и близким людям. Он смело и успешно продолжает традиции, заданные творчеством таких детских поэтов, как Г.Тукай, А.Файзи, Б.Рахмат, Ш.Галеев, Р.Миннуллин.</w:t>
      </w:r>
    </w:p>
    <w:p w:rsidR="00AE4510" w:rsidRPr="00AE4510" w:rsidRDefault="00AE4510" w:rsidP="00AE45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4510">
        <w:rPr>
          <w:color w:val="000000"/>
          <w:sz w:val="28"/>
          <w:szCs w:val="28"/>
        </w:rPr>
        <w:t> </w:t>
      </w:r>
    </w:p>
    <w:p w:rsidR="00AE4510" w:rsidRPr="00AE4510" w:rsidRDefault="00AE4510" w:rsidP="00AE45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4510">
        <w:rPr>
          <w:color w:val="000000"/>
          <w:sz w:val="28"/>
          <w:szCs w:val="28"/>
        </w:rPr>
        <w:t>Чем же привлекает к себе автор своего маленького читателя? Прежде всего как поэт он предлагает детям яркую, образную картинку:</w:t>
      </w:r>
    </w:p>
    <w:p w:rsidR="00AE4510" w:rsidRPr="00AE4510" w:rsidRDefault="00AE4510" w:rsidP="00AE45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4510">
        <w:rPr>
          <w:color w:val="000000"/>
          <w:sz w:val="28"/>
          <w:szCs w:val="28"/>
        </w:rPr>
        <w:t> </w:t>
      </w:r>
    </w:p>
    <w:p w:rsidR="00AE4510" w:rsidRPr="00AE4510" w:rsidRDefault="00AE4510" w:rsidP="00AE45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4510">
        <w:rPr>
          <w:color w:val="000000"/>
          <w:sz w:val="28"/>
          <w:szCs w:val="28"/>
        </w:rPr>
        <w:t>Ночь - как будто сказка,</w:t>
      </w:r>
    </w:p>
    <w:p w:rsidR="00AE4510" w:rsidRPr="00AE4510" w:rsidRDefault="00AE4510" w:rsidP="00AE45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4510">
        <w:rPr>
          <w:color w:val="000000"/>
          <w:sz w:val="28"/>
          <w:szCs w:val="28"/>
        </w:rPr>
        <w:t>Колдовская просто!</w:t>
      </w:r>
    </w:p>
    <w:p w:rsidR="00AE4510" w:rsidRPr="00AE4510" w:rsidRDefault="00AE4510" w:rsidP="00AE45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4510">
        <w:rPr>
          <w:color w:val="000000"/>
          <w:sz w:val="28"/>
          <w:szCs w:val="28"/>
        </w:rPr>
        <w:t>В небесах прекрасных</w:t>
      </w:r>
    </w:p>
    <w:p w:rsidR="00AE4510" w:rsidRPr="00AE4510" w:rsidRDefault="00AE4510" w:rsidP="00AE45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4510">
        <w:rPr>
          <w:color w:val="000000"/>
          <w:sz w:val="28"/>
          <w:szCs w:val="28"/>
        </w:rPr>
        <w:t>Вроде яблок - звезды.</w:t>
      </w:r>
    </w:p>
    <w:p w:rsidR="00AE4510" w:rsidRPr="00AE4510" w:rsidRDefault="00AE4510" w:rsidP="00AE45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4510">
        <w:rPr>
          <w:color w:val="000000"/>
          <w:sz w:val="28"/>
          <w:szCs w:val="28"/>
        </w:rPr>
        <w:lastRenderedPageBreak/>
        <w:t>Дальние зарницы</w:t>
      </w:r>
    </w:p>
    <w:p w:rsidR="00AE4510" w:rsidRPr="00AE4510" w:rsidRDefault="00AE4510" w:rsidP="00AE45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4510">
        <w:rPr>
          <w:color w:val="000000"/>
          <w:sz w:val="28"/>
          <w:szCs w:val="28"/>
        </w:rPr>
        <w:t>На небе играют,</w:t>
      </w:r>
    </w:p>
    <w:p w:rsidR="00AE4510" w:rsidRPr="00AE4510" w:rsidRDefault="00AE4510" w:rsidP="00AE45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4510">
        <w:rPr>
          <w:color w:val="000000"/>
          <w:sz w:val="28"/>
          <w:szCs w:val="28"/>
        </w:rPr>
        <w:t>Словно ветер мчится,</w:t>
      </w:r>
    </w:p>
    <w:p w:rsidR="00AE4510" w:rsidRPr="00AE4510" w:rsidRDefault="00AE4510" w:rsidP="00AE45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4510">
        <w:rPr>
          <w:color w:val="000000"/>
          <w:sz w:val="28"/>
          <w:szCs w:val="28"/>
        </w:rPr>
        <w:t>Яблоки срывает.</w:t>
      </w:r>
    </w:p>
    <w:p w:rsidR="00AE4510" w:rsidRPr="00AE4510" w:rsidRDefault="00AE4510" w:rsidP="00AE45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4510">
        <w:rPr>
          <w:color w:val="000000"/>
          <w:sz w:val="28"/>
          <w:szCs w:val="28"/>
        </w:rPr>
        <w:t>Я лежу бессонный.</w:t>
      </w:r>
    </w:p>
    <w:p w:rsidR="00AE4510" w:rsidRPr="00AE4510" w:rsidRDefault="00AE4510" w:rsidP="00AE45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4510">
        <w:rPr>
          <w:color w:val="000000"/>
          <w:sz w:val="28"/>
          <w:szCs w:val="28"/>
        </w:rPr>
        <w:t>Дремлет сад усталый.</w:t>
      </w:r>
    </w:p>
    <w:p w:rsidR="00AE4510" w:rsidRPr="00AE4510" w:rsidRDefault="00AE4510" w:rsidP="00AE45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4510">
        <w:rPr>
          <w:color w:val="000000"/>
          <w:sz w:val="28"/>
          <w:szCs w:val="28"/>
        </w:rPr>
        <w:t>Слышно мне,</w:t>
      </w:r>
    </w:p>
    <w:p w:rsidR="00AE4510" w:rsidRPr="00AE4510" w:rsidRDefault="00AE4510" w:rsidP="00AE45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4510">
        <w:rPr>
          <w:color w:val="000000"/>
          <w:sz w:val="28"/>
          <w:szCs w:val="28"/>
        </w:rPr>
        <w:t>Как снова</w:t>
      </w:r>
    </w:p>
    <w:p w:rsidR="00AE4510" w:rsidRPr="00AE4510" w:rsidRDefault="00AE4510" w:rsidP="00AE45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4510">
        <w:rPr>
          <w:color w:val="000000"/>
          <w:sz w:val="28"/>
          <w:szCs w:val="28"/>
        </w:rPr>
        <w:t>Яблоко упало...</w:t>
      </w:r>
    </w:p>
    <w:p w:rsidR="00AE4510" w:rsidRPr="00AE4510" w:rsidRDefault="00AE4510" w:rsidP="00AE45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4510">
        <w:rPr>
          <w:color w:val="000000"/>
          <w:sz w:val="28"/>
          <w:szCs w:val="28"/>
        </w:rPr>
        <w:t>(«Ночные яблоки»)</w:t>
      </w:r>
    </w:p>
    <w:p w:rsidR="00AE4510" w:rsidRPr="00AE4510" w:rsidRDefault="00AE4510" w:rsidP="00AE45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4510">
        <w:rPr>
          <w:color w:val="000000"/>
          <w:sz w:val="28"/>
          <w:szCs w:val="28"/>
        </w:rPr>
        <w:t> </w:t>
      </w:r>
    </w:p>
    <w:p w:rsidR="00AE4510" w:rsidRPr="00AE4510" w:rsidRDefault="00AE4510" w:rsidP="00AE45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4510">
        <w:rPr>
          <w:color w:val="000000"/>
          <w:sz w:val="28"/>
          <w:szCs w:val="28"/>
        </w:rPr>
        <w:t>Поэтический образ автора часто связывается с каким-либо занятием, игрой ребенка, благодаря которой малыш познает окружающий мир. Поэт нередко рисует своих героев наедине с природой. Здесь они встречаются с разными жизненными препятствиями, учатся их преодолевать.</w:t>
      </w:r>
    </w:p>
    <w:p w:rsidR="00AE4510" w:rsidRPr="00AE4510" w:rsidRDefault="00AE4510" w:rsidP="00AE45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4510">
        <w:rPr>
          <w:color w:val="000000"/>
          <w:sz w:val="28"/>
          <w:szCs w:val="28"/>
        </w:rPr>
        <w:t> </w:t>
      </w:r>
    </w:p>
    <w:p w:rsidR="00AE4510" w:rsidRPr="00AE4510" w:rsidRDefault="00AE4510" w:rsidP="00AE45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4510">
        <w:rPr>
          <w:color w:val="000000"/>
          <w:sz w:val="28"/>
          <w:szCs w:val="28"/>
        </w:rPr>
        <w:t>Таким образом, Рафис Курбан одновременно является и первым учителем детей. Он учит их читать, старается развивать в них способность мыслить. Лучший пример этого - стихи-загадки, придуманные автором. Есть у него и сатирические стихи. А вот стихотворение «Обжора», с одной стороны, как бы и смешное, но в то же время затрагивает важную проблему сохранения родного языка:</w:t>
      </w:r>
    </w:p>
    <w:p w:rsidR="00AE4510" w:rsidRPr="00AE4510" w:rsidRDefault="00AE4510" w:rsidP="00AE45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4510">
        <w:rPr>
          <w:color w:val="000000"/>
          <w:sz w:val="28"/>
          <w:szCs w:val="28"/>
        </w:rPr>
        <w:t> </w:t>
      </w:r>
    </w:p>
    <w:p w:rsidR="00AE4510" w:rsidRPr="00AE4510" w:rsidRDefault="00AE4510" w:rsidP="00AE45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4510">
        <w:rPr>
          <w:color w:val="000000"/>
          <w:sz w:val="28"/>
          <w:szCs w:val="28"/>
        </w:rPr>
        <w:t>Больше кушать не просил,</w:t>
      </w:r>
    </w:p>
    <w:p w:rsidR="00AE4510" w:rsidRPr="00AE4510" w:rsidRDefault="00AE4510" w:rsidP="00AE45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4510">
        <w:rPr>
          <w:color w:val="000000"/>
          <w:sz w:val="28"/>
          <w:szCs w:val="28"/>
        </w:rPr>
        <w:t>Ведь язык он проглотил.</w:t>
      </w:r>
    </w:p>
    <w:p w:rsidR="00AE4510" w:rsidRPr="00AE4510" w:rsidRDefault="00AE4510" w:rsidP="00AE45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4510">
        <w:rPr>
          <w:color w:val="000000"/>
          <w:sz w:val="28"/>
          <w:szCs w:val="28"/>
        </w:rPr>
        <w:t> </w:t>
      </w:r>
    </w:p>
    <w:p w:rsidR="00AE4510" w:rsidRPr="00AE4510" w:rsidRDefault="00AE4510" w:rsidP="00AE45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4510">
        <w:rPr>
          <w:color w:val="000000"/>
          <w:sz w:val="28"/>
          <w:szCs w:val="28"/>
        </w:rPr>
        <w:t>Надо отметить обращение поэта к переводу классиков русской литературы: этим он обогащает татарскую детскую поэзию. Благодаря его переводам великий мастер сказок Корней Чуковский «заговорил» на татарском языке.</w:t>
      </w:r>
    </w:p>
    <w:p w:rsidR="00AE4510" w:rsidRPr="00AE4510" w:rsidRDefault="00AE4510" w:rsidP="00AE45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4510">
        <w:rPr>
          <w:color w:val="000000"/>
          <w:sz w:val="28"/>
          <w:szCs w:val="28"/>
        </w:rPr>
        <w:t> </w:t>
      </w:r>
    </w:p>
    <w:p w:rsidR="00AE4510" w:rsidRPr="00AE4510" w:rsidRDefault="00AE4510" w:rsidP="00AE45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4510">
        <w:rPr>
          <w:color w:val="000000"/>
          <w:sz w:val="28"/>
          <w:szCs w:val="28"/>
        </w:rPr>
        <w:t>Равиль Рахмани, литературный критик, кандидат филологических наук, Казань</w:t>
      </w:r>
    </w:p>
    <w:p w:rsidR="00AE4510" w:rsidRPr="00AE4510" w:rsidRDefault="00AE4510" w:rsidP="00AE45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4510">
        <w:rPr>
          <w:color w:val="000000"/>
          <w:sz w:val="28"/>
          <w:szCs w:val="28"/>
        </w:rPr>
        <w:t> </w:t>
      </w:r>
    </w:p>
    <w:p w:rsidR="00AE4510" w:rsidRPr="00AE4510" w:rsidRDefault="00AE4510" w:rsidP="00AE45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4510">
        <w:rPr>
          <w:color w:val="000000"/>
          <w:sz w:val="28"/>
          <w:szCs w:val="28"/>
        </w:rPr>
        <w:t>СПРАВКА</w:t>
      </w:r>
    </w:p>
    <w:p w:rsidR="00AE4510" w:rsidRPr="00AE4510" w:rsidRDefault="00AE4510" w:rsidP="00AE45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4510">
        <w:rPr>
          <w:color w:val="000000"/>
          <w:sz w:val="28"/>
          <w:szCs w:val="28"/>
        </w:rPr>
        <w:t> </w:t>
      </w:r>
    </w:p>
    <w:p w:rsidR="00AE4510" w:rsidRPr="00AE4510" w:rsidRDefault="00AE4510" w:rsidP="00AE45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4510">
        <w:rPr>
          <w:color w:val="000000"/>
          <w:sz w:val="28"/>
          <w:szCs w:val="28"/>
        </w:rPr>
        <w:t>Государственная премия им. Габдуллы Тукая учреждена Советом министров ТаССР 10 апреля 1058 года. Среди ее лауреатов поэты, писатели, ученые, композиторы, певцы, художники, скульпторы, архитекторы, режиссеры и актеры. Ежегодно имена новых лауреатов объявляются указом президента Республики Татарстан в день рождения великого татарского поэта Губдуллы Тукая. Нагрудный знак, диплом и денежная премия вручаются лауреатам 30 августа - в День Республики.</w:t>
      </w:r>
    </w:p>
    <w:p w:rsidR="00AE4510" w:rsidRPr="00AE4510" w:rsidRDefault="00AE4510" w:rsidP="00AE45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 </w:t>
      </w:r>
    </w:p>
    <w:p w:rsidR="00DE093F" w:rsidRDefault="00DE093F" w:rsidP="00AE4510">
      <w:pPr>
        <w:shd w:val="clear" w:color="auto" w:fill="F4F8F7"/>
        <w:spacing w:before="355" w:after="236" w:line="240" w:lineRule="auto"/>
        <w:jc w:val="center"/>
        <w:outlineLvl w:val="1"/>
        <w:rPr>
          <w:rFonts w:ascii="Arial" w:eastAsia="Times New Roman" w:hAnsi="Arial" w:cs="Arial"/>
          <w:color w:val="000000"/>
          <w:sz w:val="41"/>
          <w:szCs w:val="41"/>
        </w:rPr>
      </w:pPr>
    </w:p>
    <w:p w:rsidR="00AE4510" w:rsidRPr="008D53D0" w:rsidRDefault="00AE4510" w:rsidP="00AE4510">
      <w:pPr>
        <w:shd w:val="clear" w:color="auto" w:fill="F4F8F7"/>
        <w:spacing w:before="355" w:after="236" w:line="240" w:lineRule="auto"/>
        <w:jc w:val="center"/>
        <w:outlineLvl w:val="1"/>
        <w:rPr>
          <w:rFonts w:ascii="Arial" w:eastAsia="Times New Roman" w:hAnsi="Arial" w:cs="Arial"/>
          <w:color w:val="000000"/>
          <w:sz w:val="41"/>
          <w:szCs w:val="41"/>
        </w:rPr>
      </w:pPr>
      <w:bookmarkStart w:id="0" w:name="_GoBack"/>
      <w:bookmarkEnd w:id="0"/>
      <w:r w:rsidRPr="008D53D0">
        <w:rPr>
          <w:rFonts w:ascii="Arial" w:eastAsia="Times New Roman" w:hAnsi="Arial" w:cs="Arial"/>
          <w:color w:val="000000"/>
          <w:sz w:val="41"/>
          <w:szCs w:val="41"/>
        </w:rPr>
        <w:lastRenderedPageBreak/>
        <w:t>Произведения автора</w:t>
      </w:r>
    </w:p>
    <w:p w:rsidR="00AE4510" w:rsidRPr="008D53D0" w:rsidRDefault="00AE4510" w:rsidP="00AE4510">
      <w:pPr>
        <w:shd w:val="clear" w:color="auto" w:fill="F4F8F7"/>
        <w:spacing w:after="0" w:line="240" w:lineRule="auto"/>
        <w:jc w:val="center"/>
        <w:rPr>
          <w:rFonts w:ascii="Helvetica" w:eastAsia="Times New Roman" w:hAnsi="Helvetica" w:cs="Times New Roman"/>
          <w:color w:val="FFFFFF"/>
          <w:sz w:val="15"/>
          <w:szCs w:val="15"/>
        </w:rPr>
      </w:pPr>
    </w:p>
    <w:p w:rsidR="00AE4510" w:rsidRPr="008D53D0" w:rsidRDefault="00AE4510" w:rsidP="00AE4510">
      <w:pPr>
        <w:shd w:val="clear" w:color="auto" w:fill="F4F8F7"/>
        <w:spacing w:before="107" w:after="301" w:line="240" w:lineRule="auto"/>
        <w:ind w:left="215" w:right="215"/>
        <w:jc w:val="center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noProof/>
          <w:color w:val="000000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3399790</wp:posOffset>
            </wp:positionH>
            <wp:positionV relativeFrom="margin">
              <wp:posOffset>1127760</wp:posOffset>
            </wp:positionV>
            <wp:extent cx="1842135" cy="2419350"/>
            <wp:effectExtent l="19050" t="0" r="5715" b="0"/>
            <wp:wrapSquare wrapText="bothSides"/>
            <wp:docPr id="5" name="Рисунок 2" descr="https://tatkniga.ru/upload/item/211/picture/381x501/varisla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tatkniga.ru/upload/item/211/picture/381x501/varislar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2135" cy="241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eastAsia="Times New Roman" w:hAnsi="Arial" w:cs="Arial"/>
          <w:noProof/>
          <w:color w:val="000000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-172085</wp:posOffset>
            </wp:positionH>
            <wp:positionV relativeFrom="margin">
              <wp:posOffset>1127760</wp:posOffset>
            </wp:positionV>
            <wp:extent cx="1847850" cy="2428240"/>
            <wp:effectExtent l="19050" t="0" r="0" b="0"/>
            <wp:wrapSquare wrapText="bothSides"/>
            <wp:docPr id="6" name="Рисунок 1" descr="https://tatkniga.ru/upload/item/1043/picture/381x501/kurban-noc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tatkniga.ru/upload/item/1043/picture/381x501/kurban-noch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2428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E4510" w:rsidRPr="008D53D0" w:rsidRDefault="00AE4510" w:rsidP="00AE4510">
      <w:pPr>
        <w:shd w:val="clear" w:color="auto" w:fill="F4F8F7"/>
        <w:spacing w:after="0" w:line="240" w:lineRule="auto"/>
        <w:jc w:val="center"/>
        <w:rPr>
          <w:rFonts w:ascii="Helvetica" w:eastAsia="Times New Roman" w:hAnsi="Helvetica" w:cs="Times New Roman"/>
          <w:color w:val="FFFFFF"/>
          <w:sz w:val="15"/>
          <w:szCs w:val="15"/>
        </w:rPr>
      </w:pPr>
    </w:p>
    <w:p w:rsidR="00AE4510" w:rsidRPr="008D53D0" w:rsidRDefault="00AE4510" w:rsidP="00AE4510">
      <w:pPr>
        <w:shd w:val="clear" w:color="auto" w:fill="F4F8F7"/>
        <w:spacing w:before="107" w:after="301" w:line="240" w:lineRule="auto"/>
        <w:ind w:left="215" w:right="215"/>
        <w:jc w:val="center"/>
        <w:rPr>
          <w:rFonts w:ascii="Arial" w:eastAsia="Times New Roman" w:hAnsi="Arial" w:cs="Arial"/>
          <w:color w:val="000000"/>
        </w:rPr>
      </w:pPr>
    </w:p>
    <w:p w:rsidR="00AE4510" w:rsidRPr="008D53D0" w:rsidRDefault="00AE4510" w:rsidP="00AE4510">
      <w:pPr>
        <w:shd w:val="clear" w:color="auto" w:fill="F4F8F7"/>
        <w:spacing w:after="140" w:line="240" w:lineRule="auto"/>
        <w:jc w:val="center"/>
        <w:rPr>
          <w:rFonts w:ascii="Helvetica" w:eastAsia="Times New Roman" w:hAnsi="Helvetica" w:cs="Times New Roman"/>
          <w:color w:val="FFFFFF"/>
          <w:sz w:val="15"/>
          <w:szCs w:val="15"/>
        </w:rPr>
      </w:pPr>
    </w:p>
    <w:p w:rsidR="00AE4510" w:rsidRPr="002A5BD2" w:rsidRDefault="00AE4510" w:rsidP="00AE4510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1676400</wp:posOffset>
            </wp:positionH>
            <wp:positionV relativeFrom="margin">
              <wp:posOffset>3919855</wp:posOffset>
            </wp:positionV>
            <wp:extent cx="1993900" cy="2620010"/>
            <wp:effectExtent l="19050" t="0" r="6350" b="0"/>
            <wp:wrapSquare wrapText="bothSides"/>
            <wp:docPr id="4" name="Рисунок 3" descr="https://tatkniga.ru/upload/item/238/picture/381x501/korban_stih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tatkniga.ru/upload/item/238/picture/381x501/korban_stih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3900" cy="2620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B520F" w:rsidRDefault="00AE4510">
      <w:r w:rsidRPr="00AE4510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1945166</wp:posOffset>
            </wp:positionH>
            <wp:positionV relativeFrom="margin">
              <wp:posOffset>3920149</wp:posOffset>
            </wp:positionV>
            <wp:extent cx="1994469" cy="2620370"/>
            <wp:effectExtent l="19050" t="0" r="6350" b="0"/>
            <wp:wrapSquare wrapText="bothSides"/>
            <wp:docPr id="3" name="Рисунок 3" descr="https://tatkniga.ru/upload/item/238/picture/381x501/korban_stih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tatkniga.ru/upload/item/238/picture/381x501/korban_stih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3900" cy="2620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B520F" w:rsidSect="00DB275C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DB275C"/>
    <w:rsid w:val="007B520F"/>
    <w:rsid w:val="00AE4510"/>
    <w:rsid w:val="00C1564A"/>
    <w:rsid w:val="00DB275C"/>
    <w:rsid w:val="00DE0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64ACAD-DCF8-4BC9-A2FF-D85F3E471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275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E45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961</Words>
  <Characters>5482</Characters>
  <Application>Microsoft Office Word</Application>
  <DocSecurity>0</DocSecurity>
  <Lines>45</Lines>
  <Paragraphs>12</Paragraphs>
  <ScaleCrop>false</ScaleCrop>
  <Company/>
  <LinksUpToDate>false</LinksUpToDate>
  <CharactersWithSpaces>6431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</dc:creator>
  <cp:keywords/>
  <dc:description/>
  <cp:lastModifiedBy>Пользователь</cp:lastModifiedBy>
  <cp:revision>5</cp:revision>
  <dcterms:created xsi:type="dcterms:W3CDTF">2020-02-29T19:50:00Z</dcterms:created>
  <dcterms:modified xsi:type="dcterms:W3CDTF">2020-03-04T11:28:00Z</dcterms:modified>
</cp:coreProperties>
</file>